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CFA1" w14:textId="0AAEB8FA" w:rsidR="009124E0" w:rsidRPr="00556F97" w:rsidRDefault="00A86750">
      <w:pPr>
        <w:rPr>
          <w:b/>
        </w:rPr>
      </w:pPr>
      <w:r>
        <w:rPr>
          <w:b/>
        </w:rPr>
        <w:t xml:space="preserve">Amtsblatt </w:t>
      </w:r>
      <w:r w:rsidR="00FC6F70">
        <w:rPr>
          <w:b/>
        </w:rPr>
        <w:fldChar w:fldCharType="begin">
          <w:ffData>
            <w:name w:val=""/>
            <w:enabled/>
            <w:calcOnExit w:val="0"/>
            <w:textInput>
              <w:default w:val="KW 48"/>
            </w:textInput>
          </w:ffData>
        </w:fldChar>
      </w:r>
      <w:r w:rsidR="00FC6F70">
        <w:rPr>
          <w:b/>
        </w:rPr>
        <w:instrText xml:space="preserve"> FORMTEXT </w:instrText>
      </w:r>
      <w:r w:rsidR="00FC6F70">
        <w:rPr>
          <w:b/>
        </w:rPr>
      </w:r>
      <w:r w:rsidR="00FC6F70">
        <w:rPr>
          <w:b/>
        </w:rPr>
        <w:fldChar w:fldCharType="separate"/>
      </w:r>
      <w:r w:rsidR="00FC6F70">
        <w:rPr>
          <w:b/>
          <w:noProof/>
        </w:rPr>
        <w:t>KW 48</w:t>
      </w:r>
      <w:r w:rsidR="00FC6F70">
        <w:rPr>
          <w:b/>
        </w:rPr>
        <w:fldChar w:fldCharType="end"/>
      </w:r>
      <w:r w:rsidR="00BC1C98" w:rsidRPr="00556F97">
        <w:rPr>
          <w:b/>
        </w:rPr>
        <w:t xml:space="preserve"> (</w:t>
      </w:r>
      <w:r w:rsidR="00FC6F70">
        <w:rPr>
          <w:b/>
        </w:rPr>
        <w:fldChar w:fldCharType="begin">
          <w:ffData>
            <w:name w:val=""/>
            <w:enabled/>
            <w:calcOnExit w:val="0"/>
            <w:textInput>
              <w:default w:val="01.12.2023"/>
            </w:textInput>
          </w:ffData>
        </w:fldChar>
      </w:r>
      <w:r w:rsidR="00FC6F70">
        <w:rPr>
          <w:b/>
        </w:rPr>
        <w:instrText xml:space="preserve"> FORMTEXT </w:instrText>
      </w:r>
      <w:r w:rsidR="00FC6F70">
        <w:rPr>
          <w:b/>
        </w:rPr>
      </w:r>
      <w:r w:rsidR="00FC6F70">
        <w:rPr>
          <w:b/>
        </w:rPr>
        <w:fldChar w:fldCharType="separate"/>
      </w:r>
      <w:r w:rsidR="00FC6F70">
        <w:rPr>
          <w:b/>
          <w:noProof/>
        </w:rPr>
        <w:t>01.12.2023</w:t>
      </w:r>
      <w:r w:rsidR="00FC6F70">
        <w:rPr>
          <w:b/>
        </w:rPr>
        <w:fldChar w:fldCharType="end"/>
      </w:r>
      <w:r w:rsidR="00BC1C98" w:rsidRPr="00556F97">
        <w:rPr>
          <w:b/>
        </w:rPr>
        <w:t>)</w:t>
      </w:r>
    </w:p>
    <w:p w14:paraId="6F312156" w14:textId="77777777" w:rsidR="00BC1C98" w:rsidRPr="00556F97" w:rsidRDefault="00BC1C98">
      <w:pPr>
        <w:rPr>
          <w:b/>
        </w:rPr>
      </w:pPr>
    </w:p>
    <w:p w14:paraId="4AD8D5E1" w14:textId="77777777" w:rsidR="00A27D45" w:rsidRPr="00556F97" w:rsidRDefault="00A27D45" w:rsidP="00A27D45">
      <w:pPr>
        <w:rPr>
          <w:b/>
        </w:rPr>
      </w:pPr>
      <w:r w:rsidRPr="00556F97">
        <w:rPr>
          <w:b/>
        </w:rPr>
        <w:t xml:space="preserve">Bekanntmachung gemäß </w:t>
      </w:r>
      <w:r>
        <w:rPr>
          <w:b/>
        </w:rPr>
        <w:t xml:space="preserve">§ </w:t>
      </w:r>
      <w:r w:rsidR="005E33AB">
        <w:rPr>
          <w:b/>
        </w:rPr>
        <w:t>10 Abs. 3 Baugesetzbuch (BauGB)</w:t>
      </w:r>
    </w:p>
    <w:p w14:paraId="7B91F978" w14:textId="3F38AC8F" w:rsidR="00BC1C98" w:rsidRPr="00556F97" w:rsidRDefault="005E33AB" w:rsidP="00A27D45">
      <w:pPr>
        <w:rPr>
          <w:b/>
        </w:rPr>
      </w:pPr>
      <w:r>
        <w:rPr>
          <w:b/>
        </w:rPr>
        <w:t>Inkrafttreten</w:t>
      </w:r>
      <w:r w:rsidR="00A27D45" w:rsidRPr="00556F97">
        <w:rPr>
          <w:b/>
        </w:rPr>
        <w:t xml:space="preserve"> des Bebauungs</w:t>
      </w:r>
      <w:r>
        <w:rPr>
          <w:b/>
        </w:rPr>
        <w:t>plans</w:t>
      </w:r>
      <w:r w:rsidR="00A27D45" w:rsidRPr="00556F97">
        <w:rPr>
          <w:b/>
        </w:rPr>
        <w:t xml:space="preserve"> und der </w:t>
      </w:r>
      <w:r w:rsidR="00A27D45">
        <w:rPr>
          <w:b/>
        </w:rPr>
        <w:t>Ö</w:t>
      </w:r>
      <w:r w:rsidR="00A27D45" w:rsidRPr="00556F97">
        <w:rPr>
          <w:b/>
        </w:rPr>
        <w:t>rtlichen Bauvorschriften „</w:t>
      </w:r>
      <w:r w:rsidR="00FC6F70">
        <w:rPr>
          <w:rFonts w:cs="Arial"/>
          <w:b/>
          <w:szCs w:val="22"/>
        </w:rPr>
        <w:fldChar w:fldCharType="begin">
          <w:ffData>
            <w:name w:val=""/>
            <w:enabled/>
            <w:calcOnExit w:val="0"/>
            <w:textInput>
              <w:default w:val="Südlich der Schluchstraße"/>
            </w:textInput>
          </w:ffData>
        </w:fldChar>
      </w:r>
      <w:r w:rsidR="00FC6F70">
        <w:rPr>
          <w:rFonts w:cs="Arial"/>
          <w:b/>
          <w:szCs w:val="22"/>
        </w:rPr>
        <w:instrText xml:space="preserve"> FORMTEXT </w:instrText>
      </w:r>
      <w:r w:rsidR="00FC6F70">
        <w:rPr>
          <w:rFonts w:cs="Arial"/>
          <w:b/>
          <w:szCs w:val="22"/>
        </w:rPr>
      </w:r>
      <w:r w:rsidR="00FC6F70">
        <w:rPr>
          <w:rFonts w:cs="Arial"/>
          <w:b/>
          <w:szCs w:val="22"/>
        </w:rPr>
        <w:fldChar w:fldCharType="separate"/>
      </w:r>
      <w:r w:rsidR="00FC6F70">
        <w:rPr>
          <w:rFonts w:cs="Arial"/>
          <w:b/>
          <w:noProof/>
          <w:szCs w:val="22"/>
        </w:rPr>
        <w:t>Südlich der Schluchstraße</w:t>
      </w:r>
      <w:r w:rsidR="00FC6F70">
        <w:rPr>
          <w:rFonts w:cs="Arial"/>
          <w:b/>
          <w:szCs w:val="22"/>
        </w:rPr>
        <w:fldChar w:fldCharType="end"/>
      </w:r>
      <w:r w:rsidR="00A27D45" w:rsidRPr="00556F97">
        <w:rPr>
          <w:b/>
        </w:rPr>
        <w:t>“</w:t>
      </w:r>
    </w:p>
    <w:p w14:paraId="2A1C5D8B" w14:textId="77777777" w:rsidR="00BC1C98" w:rsidRDefault="00BC1C98"/>
    <w:p w14:paraId="1D3D552C" w14:textId="7B9C651A" w:rsidR="005E33AB" w:rsidRDefault="00556F97" w:rsidP="005E33AB">
      <w:pPr>
        <w:rPr>
          <w:rFonts w:cs="Arial"/>
          <w:szCs w:val="22"/>
        </w:rPr>
      </w:pPr>
      <w:r w:rsidRPr="00DA01BA">
        <w:t xml:space="preserve">Der Gemeinderat der </w:t>
      </w:r>
      <w:r w:rsidR="00B31E19">
        <w:rPr>
          <w:rFonts w:cs="Arial"/>
          <w:szCs w:val="22"/>
        </w:rPr>
        <w:fldChar w:fldCharType="begin">
          <w:ffData>
            <w:name w:val=""/>
            <w:enabled/>
            <w:calcOnExit w:val="0"/>
            <w:textInput>
              <w:default w:val="Gemeinde"/>
            </w:textInput>
          </w:ffData>
        </w:fldChar>
      </w:r>
      <w:r w:rsidR="00B31E19">
        <w:rPr>
          <w:rFonts w:cs="Arial"/>
          <w:szCs w:val="22"/>
        </w:rPr>
        <w:instrText xml:space="preserve"> FORMTEXT </w:instrText>
      </w:r>
      <w:r w:rsidR="00B31E19">
        <w:rPr>
          <w:rFonts w:cs="Arial"/>
          <w:szCs w:val="22"/>
        </w:rPr>
      </w:r>
      <w:r w:rsidR="00B31E19">
        <w:rPr>
          <w:rFonts w:cs="Arial"/>
          <w:szCs w:val="22"/>
        </w:rPr>
        <w:fldChar w:fldCharType="separate"/>
      </w:r>
      <w:r w:rsidR="00B31E19">
        <w:rPr>
          <w:rFonts w:cs="Arial"/>
          <w:noProof/>
          <w:szCs w:val="22"/>
        </w:rPr>
        <w:t>Gemeinde</w:t>
      </w:r>
      <w:r w:rsidR="00B31E19">
        <w:rPr>
          <w:rFonts w:cs="Arial"/>
          <w:szCs w:val="22"/>
        </w:rPr>
        <w:fldChar w:fldCharType="end"/>
      </w:r>
      <w:r w:rsidR="004A4E63">
        <w:rPr>
          <w:rFonts w:cs="Arial"/>
          <w:szCs w:val="22"/>
        </w:rPr>
        <w:t xml:space="preserve"> </w:t>
      </w:r>
      <w:r w:rsidR="00FC6F70">
        <w:rPr>
          <w:rFonts w:cs="Arial"/>
          <w:szCs w:val="22"/>
        </w:rPr>
        <w:fldChar w:fldCharType="begin">
          <w:ffData>
            <w:name w:val=""/>
            <w:enabled/>
            <w:calcOnExit w:val="0"/>
            <w:textInput>
              <w:default w:val="Hofstetten"/>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Hofstetten</w:t>
      </w:r>
      <w:r w:rsidR="00FC6F70">
        <w:rPr>
          <w:rFonts w:cs="Arial"/>
          <w:szCs w:val="22"/>
        </w:rPr>
        <w:fldChar w:fldCharType="end"/>
      </w:r>
      <w:r w:rsidR="009B1721" w:rsidRPr="00DA01BA">
        <w:t xml:space="preserve"> </w:t>
      </w:r>
      <w:r w:rsidRPr="00DA01BA">
        <w:t>hat in seiner öffentlichen Sitzung am</w:t>
      </w:r>
      <w:r>
        <w:t xml:space="preserve"> </w:t>
      </w:r>
      <w:r w:rsidR="00FC6F70">
        <w:rPr>
          <w:rFonts w:cs="Arial"/>
          <w:szCs w:val="22"/>
        </w:rPr>
        <w:fldChar w:fldCharType="begin">
          <w:ffData>
            <w:name w:val=""/>
            <w:enabled/>
            <w:calcOnExit w:val="0"/>
            <w:textInput>
              <w:default w:val="22.11.2023"/>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22.11.2023</w:t>
      </w:r>
      <w:r w:rsidR="00FC6F70">
        <w:rPr>
          <w:rFonts w:cs="Arial"/>
          <w:szCs w:val="22"/>
        </w:rPr>
        <w:fldChar w:fldCharType="end"/>
      </w:r>
      <w:r>
        <w:t xml:space="preserve"> den Bebauungsplan und </w:t>
      </w:r>
      <w:r w:rsidR="005E33AB">
        <w:t>die</w:t>
      </w:r>
      <w:r>
        <w:t xml:space="preserve"> örtlichen Bauvorschriften „</w:t>
      </w:r>
      <w:r w:rsidR="00FC6F70">
        <w:rPr>
          <w:rFonts w:cs="Arial"/>
          <w:szCs w:val="22"/>
        </w:rPr>
        <w:fldChar w:fldCharType="begin">
          <w:ffData>
            <w:name w:val=""/>
            <w:enabled/>
            <w:calcOnExit w:val="0"/>
            <w:textInput>
              <w:default w:val="Südlich der Schluchstraße"/>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Südlich der Schluchstraße</w:t>
      </w:r>
      <w:r w:rsidR="00FC6F70">
        <w:rPr>
          <w:rFonts w:cs="Arial"/>
          <w:szCs w:val="22"/>
        </w:rPr>
        <w:fldChar w:fldCharType="end"/>
      </w:r>
      <w:r>
        <w:t xml:space="preserve">“ </w:t>
      </w:r>
      <w:r w:rsidR="005E33AB">
        <w:t>als Satzung beschlossen</w:t>
      </w:r>
      <w:r w:rsidR="00A27D45">
        <w:t>.</w:t>
      </w:r>
      <w:r w:rsidR="005E33AB" w:rsidRPr="005E33AB">
        <w:t xml:space="preserve"> </w:t>
      </w:r>
      <w:r w:rsidR="005E33AB">
        <w:t xml:space="preserve">Die Begründung zum </w:t>
      </w:r>
      <w:r w:rsidR="00FB73F5">
        <w:t xml:space="preserve">Bebauungsplan </w:t>
      </w:r>
      <w:r w:rsidR="00FB73F5" w:rsidRPr="00FB73F5">
        <w:t>wurde gebilligt</w:t>
      </w:r>
      <w:r w:rsidR="005E33AB">
        <w:rPr>
          <w:rFonts w:cs="Arial"/>
          <w:szCs w:val="22"/>
        </w:rPr>
        <w:t>.</w:t>
      </w:r>
    </w:p>
    <w:p w14:paraId="54F92AE3" w14:textId="77777777" w:rsidR="005E33AB" w:rsidRDefault="005E33AB" w:rsidP="005E33AB">
      <w:pPr>
        <w:rPr>
          <w:rFonts w:cs="Arial"/>
          <w:szCs w:val="22"/>
        </w:rPr>
      </w:pPr>
    </w:p>
    <w:p w14:paraId="75EF1F40" w14:textId="77777777" w:rsidR="00B31E19" w:rsidRPr="00DC206E" w:rsidRDefault="00B31E19" w:rsidP="00B31E19">
      <w:pPr>
        <w:rPr>
          <w:rFonts w:cs="Arial"/>
        </w:rPr>
      </w:pPr>
      <w:r w:rsidRPr="00DC206E">
        <w:rPr>
          <w:rFonts w:cs="Arial"/>
        </w:rPr>
        <w:t>Der räumliche Geltungsbereich des Bebauungsplanes und der Örtlichen Bauvorschriften ergibt sich aus dem abgedruckten Lageplan.</w:t>
      </w:r>
    </w:p>
    <w:p w14:paraId="718EE3D1" w14:textId="77777777" w:rsidR="00B31E19" w:rsidRDefault="00B31E19" w:rsidP="005E33AB">
      <w:pPr>
        <w:rPr>
          <w:rFonts w:cs="Arial"/>
          <w:szCs w:val="22"/>
        </w:rPr>
      </w:pPr>
    </w:p>
    <w:p w14:paraId="0F336A5D" w14:textId="792C9754" w:rsidR="00B31E19" w:rsidRDefault="00FC6F70" w:rsidP="00FC6F70">
      <w:pPr>
        <w:jc w:val="center"/>
        <w:rPr>
          <w:rFonts w:cs="Arial"/>
          <w:szCs w:val="22"/>
        </w:rPr>
      </w:pPr>
      <w:r>
        <w:rPr>
          <w:noProof/>
        </w:rPr>
        <w:drawing>
          <wp:inline distT="0" distB="0" distL="0" distR="0" wp14:anchorId="3EB66521" wp14:editId="42E40FD9">
            <wp:extent cx="3714750" cy="3956340"/>
            <wp:effectExtent l="0" t="0" r="0" b="6350"/>
            <wp:docPr id="805905572" name="Grafik 1" descr="Ein Bild, das Text, Diagramm, Plan,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05572" name="Grafik 1" descr="Ein Bild, das Text, Diagramm, Plan, Karte enthält.&#10;&#10;Automatisch generierte Beschreibung"/>
                    <pic:cNvPicPr/>
                  </pic:nvPicPr>
                  <pic:blipFill>
                    <a:blip r:embed="rId6"/>
                    <a:stretch>
                      <a:fillRect/>
                    </a:stretch>
                  </pic:blipFill>
                  <pic:spPr>
                    <a:xfrm>
                      <a:off x="0" y="0"/>
                      <a:ext cx="3721006" cy="3963002"/>
                    </a:xfrm>
                    <a:prstGeom prst="rect">
                      <a:avLst/>
                    </a:prstGeom>
                  </pic:spPr>
                </pic:pic>
              </a:graphicData>
            </a:graphic>
          </wp:inline>
        </w:drawing>
      </w:r>
    </w:p>
    <w:p w14:paraId="317611A6" w14:textId="77777777" w:rsidR="00FC6F70" w:rsidRDefault="00FC6F70" w:rsidP="005E33AB">
      <w:pPr>
        <w:rPr>
          <w:rFonts w:cs="Arial"/>
          <w:szCs w:val="22"/>
        </w:rPr>
      </w:pPr>
    </w:p>
    <w:p w14:paraId="42842915" w14:textId="76903A8F" w:rsidR="005E33AB" w:rsidRDefault="005E33AB" w:rsidP="005E33AB">
      <w:r>
        <w:t xml:space="preserve">Dieser </w:t>
      </w:r>
      <w:r>
        <w:rPr>
          <w:rFonts w:cs="Arial"/>
          <w:color w:val="000000"/>
        </w:rPr>
        <w:t>Beschluss wird hiermit gemäß § 10 Abs. 3 des Baugesetzbuches (BauGB) ortsüblich bekannt gemacht. Mit dieser Bekanntmachung treten der Bebauungsplan und die örtlichen Bauvorschriften „</w:t>
      </w:r>
      <w:r w:rsidR="00FC6F70">
        <w:rPr>
          <w:rFonts w:cs="Arial"/>
          <w:szCs w:val="22"/>
        </w:rPr>
        <w:fldChar w:fldCharType="begin">
          <w:ffData>
            <w:name w:val=""/>
            <w:enabled/>
            <w:calcOnExit w:val="0"/>
            <w:textInput>
              <w:default w:val="Südlich der Schluchstraße"/>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Südlich der Schluchstraße</w:t>
      </w:r>
      <w:r w:rsidR="00FC6F70">
        <w:rPr>
          <w:rFonts w:cs="Arial"/>
          <w:szCs w:val="22"/>
        </w:rPr>
        <w:fldChar w:fldCharType="end"/>
      </w:r>
      <w:r>
        <w:rPr>
          <w:rFonts w:cs="Arial"/>
          <w:szCs w:val="22"/>
        </w:rPr>
        <w:t xml:space="preserve">“ </w:t>
      </w:r>
      <w:r>
        <w:rPr>
          <w:rFonts w:cs="Arial"/>
          <w:color w:val="000000"/>
        </w:rPr>
        <w:t>in Kraft.</w:t>
      </w:r>
    </w:p>
    <w:p w14:paraId="6328E66A" w14:textId="77777777" w:rsidR="009B1721" w:rsidRDefault="009B1721"/>
    <w:p w14:paraId="331C5DE7" w14:textId="08914855" w:rsidR="00436E7E" w:rsidRDefault="005E33AB" w:rsidP="00436E7E">
      <w:pPr>
        <w:rPr>
          <w:rFonts w:cs="Arial"/>
          <w:szCs w:val="22"/>
        </w:rPr>
      </w:pPr>
      <w:r>
        <w:t>Jedermann kann den Bebauungsplan „</w:t>
      </w:r>
      <w:r w:rsidR="00FC6F70">
        <w:rPr>
          <w:rFonts w:cs="Arial"/>
          <w:szCs w:val="22"/>
        </w:rPr>
        <w:fldChar w:fldCharType="begin">
          <w:ffData>
            <w:name w:val=""/>
            <w:enabled/>
            <w:calcOnExit w:val="0"/>
            <w:textInput>
              <w:default w:val="Südlich der Schluchstraße"/>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Südlich der Schluchstraße</w:t>
      </w:r>
      <w:r w:rsidR="00FC6F70">
        <w:rPr>
          <w:rFonts w:cs="Arial"/>
          <w:szCs w:val="22"/>
        </w:rPr>
        <w:fldChar w:fldCharType="end"/>
      </w:r>
      <w:r>
        <w:rPr>
          <w:rFonts w:cs="Arial"/>
          <w:szCs w:val="22"/>
        </w:rPr>
        <w:t xml:space="preserve">“ </w:t>
      </w:r>
      <w:r>
        <w:t xml:space="preserve">und die Begründung bei </w:t>
      </w:r>
      <w:r w:rsidR="00B31E19">
        <w:t xml:space="preserve">der </w:t>
      </w:r>
      <w:r w:rsidR="00B31E19">
        <w:rPr>
          <w:rFonts w:cs="Arial"/>
          <w:szCs w:val="22"/>
        </w:rPr>
        <w:fldChar w:fldCharType="begin">
          <w:ffData>
            <w:name w:val=""/>
            <w:enabled/>
            <w:calcOnExit w:val="0"/>
            <w:textInput>
              <w:default w:val="Gemeinde"/>
            </w:textInput>
          </w:ffData>
        </w:fldChar>
      </w:r>
      <w:r w:rsidR="00B31E19">
        <w:rPr>
          <w:rFonts w:cs="Arial"/>
          <w:szCs w:val="22"/>
        </w:rPr>
        <w:instrText xml:space="preserve"> FORMTEXT </w:instrText>
      </w:r>
      <w:r w:rsidR="00B31E19">
        <w:rPr>
          <w:rFonts w:cs="Arial"/>
          <w:szCs w:val="22"/>
        </w:rPr>
      </w:r>
      <w:r w:rsidR="00B31E19">
        <w:rPr>
          <w:rFonts w:cs="Arial"/>
          <w:szCs w:val="22"/>
        </w:rPr>
        <w:fldChar w:fldCharType="separate"/>
      </w:r>
      <w:r w:rsidR="00B31E19">
        <w:rPr>
          <w:rFonts w:cs="Arial"/>
          <w:noProof/>
          <w:szCs w:val="22"/>
        </w:rPr>
        <w:t>Gemeinde</w:t>
      </w:r>
      <w:r w:rsidR="00B31E19">
        <w:rPr>
          <w:rFonts w:cs="Arial"/>
          <w:szCs w:val="22"/>
        </w:rPr>
        <w:fldChar w:fldCharType="end"/>
      </w:r>
      <w:r w:rsidR="00B31E19">
        <w:rPr>
          <w:rFonts w:cs="Arial"/>
          <w:szCs w:val="22"/>
        </w:rPr>
        <w:t xml:space="preserve"> </w:t>
      </w:r>
      <w:r w:rsidR="00FC6F70">
        <w:rPr>
          <w:rFonts w:cs="Arial"/>
          <w:szCs w:val="22"/>
        </w:rPr>
        <w:fldChar w:fldCharType="begin">
          <w:ffData>
            <w:name w:val=""/>
            <w:enabled/>
            <w:calcOnExit w:val="0"/>
            <w:textInput>
              <w:default w:val="Hofstetten"/>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Hofstetten</w:t>
      </w:r>
      <w:r w:rsidR="00FC6F70">
        <w:rPr>
          <w:rFonts w:cs="Arial"/>
          <w:szCs w:val="22"/>
        </w:rPr>
        <w:fldChar w:fldCharType="end"/>
      </w:r>
      <w:r>
        <w:t xml:space="preserve">, </w:t>
      </w:r>
      <w:r w:rsidR="00FC6F70">
        <w:rPr>
          <w:rFonts w:cs="Arial"/>
          <w:szCs w:val="22"/>
        </w:rPr>
        <w:fldChar w:fldCharType="begin">
          <w:ffData>
            <w:name w:val=""/>
            <w:enabled/>
            <w:calcOnExit w:val="0"/>
            <w:textInput>
              <w:default w:val="Hauptstraße 5 in 77716 Hofstetten"/>
            </w:textInput>
          </w:ffData>
        </w:fldChar>
      </w:r>
      <w:r w:rsidR="00FC6F70">
        <w:rPr>
          <w:rFonts w:cs="Arial"/>
          <w:szCs w:val="22"/>
        </w:rPr>
        <w:instrText xml:space="preserve"> FORMTEXT </w:instrText>
      </w:r>
      <w:r w:rsidR="00FC6F70">
        <w:rPr>
          <w:rFonts w:cs="Arial"/>
          <w:szCs w:val="22"/>
        </w:rPr>
      </w:r>
      <w:r w:rsidR="00FC6F70">
        <w:rPr>
          <w:rFonts w:cs="Arial"/>
          <w:szCs w:val="22"/>
        </w:rPr>
        <w:fldChar w:fldCharType="separate"/>
      </w:r>
      <w:r w:rsidR="00FC6F70">
        <w:rPr>
          <w:rFonts w:cs="Arial"/>
          <w:noProof/>
          <w:szCs w:val="22"/>
        </w:rPr>
        <w:t>Hauptstraße 5 in 77716 Hofstetten</w:t>
      </w:r>
      <w:r w:rsidR="00FC6F70">
        <w:rPr>
          <w:rFonts w:cs="Arial"/>
          <w:szCs w:val="22"/>
        </w:rPr>
        <w:fldChar w:fldCharType="end"/>
      </w:r>
      <w:r w:rsidR="00453C61">
        <w:rPr>
          <w:rFonts w:cs="Arial"/>
          <w:szCs w:val="22"/>
        </w:rPr>
        <w:t xml:space="preserve">, </w:t>
      </w:r>
      <w:r>
        <w:t>während der allgemeinen Dienststunden (</w:t>
      </w:r>
      <w:r w:rsidR="00E12FD6">
        <w:rPr>
          <w:rFonts w:cs="Arial"/>
        </w:rPr>
        <w:fldChar w:fldCharType="begin">
          <w:ffData>
            <w:name w:val=""/>
            <w:enabled/>
            <w:calcOnExit w:val="0"/>
            <w:textInput>
              <w:default w:val="Montag bis Donnerstag 8:00 - 12:00 Uhr,"/>
            </w:textInput>
          </w:ffData>
        </w:fldChar>
      </w:r>
      <w:r w:rsidR="00E12FD6">
        <w:rPr>
          <w:rFonts w:cs="Arial"/>
        </w:rPr>
        <w:instrText xml:space="preserve"> FORMTEXT </w:instrText>
      </w:r>
      <w:r w:rsidR="00E12FD6">
        <w:rPr>
          <w:rFonts w:cs="Arial"/>
        </w:rPr>
      </w:r>
      <w:r w:rsidR="00E12FD6">
        <w:rPr>
          <w:rFonts w:cs="Arial"/>
        </w:rPr>
        <w:fldChar w:fldCharType="separate"/>
      </w:r>
      <w:r w:rsidR="00E12FD6">
        <w:rPr>
          <w:rFonts w:cs="Arial"/>
          <w:noProof/>
        </w:rPr>
        <w:t>Montag bis Donnerstag 8:00 - 12:00 Uhr,</w:t>
      </w:r>
      <w:r w:rsidR="00E12FD6">
        <w:rPr>
          <w:rFonts w:cs="Arial"/>
        </w:rPr>
        <w:fldChar w:fldCharType="end"/>
      </w:r>
      <w:r w:rsidR="00453C61">
        <w:rPr>
          <w:rFonts w:cs="Arial"/>
        </w:rPr>
        <w:t xml:space="preserve"> </w:t>
      </w:r>
      <w:r w:rsidR="00FC6F70">
        <w:rPr>
          <w:rFonts w:cs="Arial"/>
        </w:rPr>
        <w:t xml:space="preserve">Dienstag und </w:t>
      </w:r>
      <w:r w:rsidR="00E12FD6">
        <w:rPr>
          <w:rFonts w:cs="Arial"/>
        </w:rPr>
        <w:fldChar w:fldCharType="begin">
          <w:ffData>
            <w:name w:val=""/>
            <w:enabled/>
            <w:calcOnExit w:val="0"/>
            <w:textInput>
              <w:default w:val="Donnerstag 14:00 - 18:00 Uhr"/>
            </w:textInput>
          </w:ffData>
        </w:fldChar>
      </w:r>
      <w:r w:rsidR="00E12FD6">
        <w:rPr>
          <w:rFonts w:cs="Arial"/>
        </w:rPr>
        <w:instrText xml:space="preserve"> FORMTEXT </w:instrText>
      </w:r>
      <w:r w:rsidR="00E12FD6">
        <w:rPr>
          <w:rFonts w:cs="Arial"/>
        </w:rPr>
      </w:r>
      <w:r w:rsidR="00E12FD6">
        <w:rPr>
          <w:rFonts w:cs="Arial"/>
        </w:rPr>
        <w:fldChar w:fldCharType="separate"/>
      </w:r>
      <w:r w:rsidR="00E12FD6">
        <w:rPr>
          <w:rFonts w:cs="Arial"/>
          <w:noProof/>
        </w:rPr>
        <w:t>Donnerstag 14:00 - 18:00 Uhr</w:t>
      </w:r>
      <w:r w:rsidR="00E12FD6">
        <w:rPr>
          <w:rFonts w:cs="Arial"/>
        </w:rPr>
        <w:fldChar w:fldCharType="end"/>
      </w:r>
      <w:r w:rsidR="00453C61">
        <w:rPr>
          <w:rFonts w:cs="Arial"/>
        </w:rPr>
        <w:t xml:space="preserve">, </w:t>
      </w:r>
      <w:r w:rsidR="00FC6F70">
        <w:rPr>
          <w:rFonts w:cs="Arial"/>
        </w:rPr>
        <w:fldChar w:fldCharType="begin">
          <w:ffData>
            <w:name w:val=""/>
            <w:enabled/>
            <w:calcOnExit w:val="0"/>
            <w:textInput>
              <w:default w:val="Freitag 8:00 - 12:30 Uhr"/>
            </w:textInput>
          </w:ffData>
        </w:fldChar>
      </w:r>
      <w:r w:rsidR="00FC6F70">
        <w:rPr>
          <w:rFonts w:cs="Arial"/>
        </w:rPr>
        <w:instrText xml:space="preserve"> FORMTEXT </w:instrText>
      </w:r>
      <w:r w:rsidR="00FC6F70">
        <w:rPr>
          <w:rFonts w:cs="Arial"/>
        </w:rPr>
      </w:r>
      <w:r w:rsidR="00FC6F70">
        <w:rPr>
          <w:rFonts w:cs="Arial"/>
        </w:rPr>
        <w:fldChar w:fldCharType="separate"/>
      </w:r>
      <w:r w:rsidR="00FC6F70">
        <w:rPr>
          <w:rFonts w:cs="Arial"/>
          <w:noProof/>
        </w:rPr>
        <w:t>Freitag 8:00 - 12:30 Uhr</w:t>
      </w:r>
      <w:r w:rsidR="00FC6F70">
        <w:rPr>
          <w:rFonts w:cs="Arial"/>
        </w:rPr>
        <w:fldChar w:fldCharType="end"/>
      </w:r>
      <w:r>
        <w:t>) einsehen und über den Inhalt Auskunft verlangen.</w:t>
      </w:r>
      <w:r w:rsidR="00436E7E">
        <w:t xml:space="preserve"> </w:t>
      </w:r>
      <w:r w:rsidR="00436E7E">
        <w:rPr>
          <w:rFonts w:cs="Tahoma"/>
          <w:szCs w:val="22"/>
        </w:rPr>
        <w:t>Zusätzlich stehen</w:t>
      </w:r>
      <w:r w:rsidR="00436E7E" w:rsidRPr="00775235">
        <w:rPr>
          <w:rFonts w:cs="Tahoma"/>
          <w:szCs w:val="22"/>
        </w:rPr>
        <w:t xml:space="preserve"> die Planunterlagen unter „</w:t>
      </w:r>
      <w:r w:rsidR="00FC6F70">
        <w:fldChar w:fldCharType="begin">
          <w:ffData>
            <w:name w:val="Text1"/>
            <w:enabled/>
            <w:calcOnExit w:val="0"/>
            <w:textInput>
              <w:default w:val="https://www.hofstetten.com/hofstetten/rathaus-service/bauen-in-hofstetten"/>
            </w:textInput>
          </w:ffData>
        </w:fldChar>
      </w:r>
      <w:bookmarkStart w:id="0" w:name="Text1"/>
      <w:r w:rsidR="00FC6F70">
        <w:instrText xml:space="preserve"> FORMTEXT </w:instrText>
      </w:r>
      <w:r w:rsidR="00FC6F70">
        <w:fldChar w:fldCharType="separate"/>
      </w:r>
      <w:r w:rsidR="00FC6F70">
        <w:rPr>
          <w:noProof/>
        </w:rPr>
        <w:t>https://www.hofstetten.com/hofstetten/rathaus-service/bauen-in-hofstetten</w:t>
      </w:r>
      <w:r w:rsidR="00FC6F70">
        <w:fldChar w:fldCharType="end"/>
      </w:r>
      <w:bookmarkEnd w:id="0"/>
      <w:r w:rsidR="00436E7E" w:rsidRPr="00775235">
        <w:rPr>
          <w:rFonts w:cs="Tahoma"/>
          <w:szCs w:val="22"/>
        </w:rPr>
        <w:t xml:space="preserve">“ </w:t>
      </w:r>
      <w:r w:rsidR="00436E7E">
        <w:rPr>
          <w:rFonts w:cs="Tahoma"/>
          <w:szCs w:val="22"/>
        </w:rPr>
        <w:t>zur Verfügung.</w:t>
      </w:r>
    </w:p>
    <w:p w14:paraId="624B4840" w14:textId="77777777" w:rsidR="005E33AB" w:rsidRDefault="005E33AB" w:rsidP="005E33AB"/>
    <w:p w14:paraId="3FF8FC43" w14:textId="77777777" w:rsidR="005E33AB" w:rsidRDefault="005E33AB" w:rsidP="005E33AB">
      <w:r>
        <w:t>Auf die Voraussetzungen für die Geltendmachung der Verletzung von Verfahrens- und Formvorschriften und von Mängeln der Abwägung, sowie die Rechtsfolgen des § 215 Abs. 1 BauGB wird hingewiesen.</w:t>
      </w:r>
      <w:r w:rsidR="00B31E19">
        <w:t xml:space="preserve"> </w:t>
      </w:r>
      <w:r>
        <w:t>Unbeachtlich werden demnach</w:t>
      </w:r>
    </w:p>
    <w:p w14:paraId="4DF263BE" w14:textId="77777777" w:rsidR="005E33AB" w:rsidRDefault="005E33AB" w:rsidP="005E33AB">
      <w:pPr>
        <w:numPr>
          <w:ilvl w:val="0"/>
          <w:numId w:val="26"/>
        </w:numPr>
      </w:pPr>
      <w:r>
        <w:t>eine nach § 214 Abs. 1 Satz 1 Nr. 1 bis 3 BauGB beachtliche Verletzung der dort bezeichneten Verfahrens- und Formvorschriften,</w:t>
      </w:r>
    </w:p>
    <w:p w14:paraId="66E93BD9" w14:textId="77777777" w:rsidR="005E33AB" w:rsidRDefault="005E33AB" w:rsidP="005E33AB">
      <w:pPr>
        <w:numPr>
          <w:ilvl w:val="0"/>
          <w:numId w:val="26"/>
        </w:numPr>
      </w:pPr>
      <w:r>
        <w:lastRenderedPageBreak/>
        <w:t>eine unter Berücksichtigung des § 214 Abs. 2 BauGB beachtliche Verletzung der Vorschriften über das Verhältnis des Bebauungs- und des Flächennutzungsplanes,</w:t>
      </w:r>
    </w:p>
    <w:p w14:paraId="1CA9ED25" w14:textId="77777777" w:rsidR="005E33AB" w:rsidRDefault="005E33AB" w:rsidP="005E33AB">
      <w:pPr>
        <w:numPr>
          <w:ilvl w:val="0"/>
          <w:numId w:val="26"/>
        </w:numPr>
      </w:pPr>
      <w:r>
        <w:t>nach § 214 Abs. 3 Satz 2 BauGB beachtliche Mängel des Abwägungsvorgangs,</w:t>
      </w:r>
    </w:p>
    <w:p w14:paraId="3DFB5AD7" w14:textId="77777777" w:rsidR="005E33AB" w:rsidRPr="005E33AB" w:rsidRDefault="00C5441F" w:rsidP="005E33AB">
      <w:pPr>
        <w:numPr>
          <w:ilvl w:val="0"/>
          <w:numId w:val="26"/>
        </w:numPr>
      </w:pPr>
      <w:r>
        <w:rPr>
          <w:rFonts w:cs="Arial"/>
          <w:szCs w:val="22"/>
        </w:rPr>
        <w:fldChar w:fldCharType="begin">
          <w:ffData>
            <w:name w:val=""/>
            <w:enabled/>
            <w:calcOnExit w:val="0"/>
            <w:textInput>
              <w:default w:val="nach § 214 Abs. 2a Nr. 3 und Nr. 4 BauGB beachtliche Mängel im beschleunigten Verfahren gemäß § 13a BauGB"/>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nach § 214 Abs. 2a Nr. 3 und Nr. 4 BauGB beachtliche Mängel im beschleunigten Verfahren gemäß § 13a BauGB</w:t>
      </w:r>
      <w:r>
        <w:rPr>
          <w:rFonts w:cs="Arial"/>
          <w:szCs w:val="22"/>
        </w:rPr>
        <w:fldChar w:fldCharType="end"/>
      </w:r>
      <w:r w:rsidR="005E33AB" w:rsidRPr="005E33AB">
        <w:t>,</w:t>
      </w:r>
    </w:p>
    <w:p w14:paraId="6ED8BEFF" w14:textId="77777777" w:rsidR="005E33AB" w:rsidRDefault="005E33AB" w:rsidP="005E33AB">
      <w:r>
        <w:t xml:space="preserve">wenn sie nicht innerhalb eines Jahres seit Bekanntmachung der Satzung schriftlich gegenüber der </w:t>
      </w:r>
      <w:r w:rsidR="00B31E19">
        <w:rPr>
          <w:rFonts w:cs="Arial"/>
          <w:szCs w:val="22"/>
        </w:rPr>
        <w:fldChar w:fldCharType="begin">
          <w:ffData>
            <w:name w:val=""/>
            <w:enabled/>
            <w:calcOnExit w:val="0"/>
            <w:textInput>
              <w:default w:val="Gemeinde"/>
            </w:textInput>
          </w:ffData>
        </w:fldChar>
      </w:r>
      <w:r w:rsidR="00B31E19">
        <w:rPr>
          <w:rFonts w:cs="Arial"/>
          <w:szCs w:val="22"/>
        </w:rPr>
        <w:instrText xml:space="preserve"> FORMTEXT </w:instrText>
      </w:r>
      <w:r w:rsidR="00B31E19">
        <w:rPr>
          <w:rFonts w:cs="Arial"/>
          <w:szCs w:val="22"/>
        </w:rPr>
      </w:r>
      <w:r w:rsidR="00B31E19">
        <w:rPr>
          <w:rFonts w:cs="Arial"/>
          <w:szCs w:val="22"/>
        </w:rPr>
        <w:fldChar w:fldCharType="separate"/>
      </w:r>
      <w:r w:rsidR="00B31E19">
        <w:rPr>
          <w:rFonts w:cs="Arial"/>
          <w:noProof/>
          <w:szCs w:val="22"/>
        </w:rPr>
        <w:t>Gemeinde</w:t>
      </w:r>
      <w:r w:rsidR="00B31E19">
        <w:rPr>
          <w:rFonts w:cs="Arial"/>
          <w:szCs w:val="22"/>
        </w:rPr>
        <w:fldChar w:fldCharType="end"/>
      </w:r>
      <w:r>
        <w:t xml:space="preserve"> unter Darlegung des die Verletzung begründenden Sachverhaltes geltend gemacht worden sind.</w:t>
      </w:r>
    </w:p>
    <w:p w14:paraId="0C243520" w14:textId="77777777" w:rsidR="005E33AB" w:rsidRDefault="005E33AB" w:rsidP="005E33AB"/>
    <w:p w14:paraId="6416C319" w14:textId="756A941D" w:rsidR="005E33AB" w:rsidRDefault="005E33AB" w:rsidP="005E33AB">
      <w:r>
        <w:t>Außerdem wird auf die Vorschriften des § 44 Abs. 3 Satz 1 und 2, sowie Abs. 4 BauGB hingewiesen. Danach erlöschen Entschädigungsansprüche für nach den §§ 39 bis 42 BauGB eingetretene Vermögensnachteile, wenn nicht innerhalb von drei Jahren nach Ablauf des Kalenderjahres, in dem die Vermögensnachteile eingetreten sind, die Fälligkeit des Anspruchs herbeigeführt wird.</w:t>
      </w:r>
    </w:p>
    <w:p w14:paraId="14C118FE" w14:textId="4EE896DF" w:rsidR="006838EC" w:rsidRDefault="006838EC" w:rsidP="005E33AB"/>
    <w:p w14:paraId="718C330B" w14:textId="77777777" w:rsidR="006838EC" w:rsidRPr="00BC5473" w:rsidRDefault="006838EC" w:rsidP="006838EC">
      <w:pPr>
        <w:rPr>
          <w:rFonts w:cs="Arial"/>
          <w:b/>
        </w:rPr>
      </w:pPr>
      <w:r w:rsidRPr="00BC5473">
        <w:rPr>
          <w:rFonts w:cs="Arial"/>
          <w:b/>
        </w:rPr>
        <w:t>Hinweis:</w:t>
      </w:r>
    </w:p>
    <w:p w14:paraId="2A8F0FC1" w14:textId="77777777" w:rsidR="006838EC" w:rsidRPr="0026533F" w:rsidRDefault="006838EC" w:rsidP="006838EC">
      <w:pPr>
        <w:rPr>
          <w:rFonts w:cs="Arial"/>
        </w:rPr>
      </w:pPr>
      <w:r w:rsidRPr="0026533F">
        <w:rPr>
          <w:rFonts w:cs="Arial"/>
        </w:rPr>
        <w:t>Satzungen, die unter Verletzung von Verfahrens- oder Formvorschriften dieses Gesetzes oder aufgrund dieses Gesetzes zustande gekommen sind, gelten ein Jahr nach der Bekanntmachung als von Anfang an gültig zustande gekommen (§ 4 Abs. 4 und 5 Gemeindeordnung für Baden-Württemberg (GemO).</w:t>
      </w:r>
    </w:p>
    <w:p w14:paraId="4D5C222C" w14:textId="77777777" w:rsidR="006838EC" w:rsidRPr="0026533F" w:rsidRDefault="006838EC" w:rsidP="006838EC">
      <w:pPr>
        <w:rPr>
          <w:rFonts w:cs="Arial"/>
        </w:rPr>
      </w:pPr>
      <w:r w:rsidRPr="0026533F">
        <w:rPr>
          <w:rFonts w:cs="Arial"/>
        </w:rPr>
        <w:t>Dies gilt nicht, wenn:</w:t>
      </w:r>
    </w:p>
    <w:p w14:paraId="6297E1A0" w14:textId="77777777" w:rsidR="006838EC" w:rsidRPr="0026533F" w:rsidRDefault="006838EC" w:rsidP="006838EC">
      <w:pPr>
        <w:numPr>
          <w:ilvl w:val="0"/>
          <w:numId w:val="29"/>
        </w:numPr>
        <w:rPr>
          <w:rFonts w:cs="Arial"/>
        </w:rPr>
      </w:pPr>
      <w:r w:rsidRPr="0026533F">
        <w:rPr>
          <w:rFonts w:cs="Arial"/>
        </w:rPr>
        <w:t>die Vorschrift über die Öffentlichkeit der Sitzung, die Genehmigung oder die Bekanntmachung der Satzung verletzt worden sind,</w:t>
      </w:r>
    </w:p>
    <w:p w14:paraId="77B7A9B0" w14:textId="77777777" w:rsidR="006838EC" w:rsidRPr="0026533F" w:rsidRDefault="006838EC" w:rsidP="006838EC">
      <w:pPr>
        <w:numPr>
          <w:ilvl w:val="0"/>
          <w:numId w:val="29"/>
        </w:numPr>
        <w:rPr>
          <w:rFonts w:cs="Arial"/>
        </w:rPr>
      </w:pPr>
      <w:r w:rsidRPr="0026533F">
        <w:rPr>
          <w:rFonts w:cs="Arial"/>
        </w:rPr>
        <w:t>der Bürgermeister dem Beschlu</w:t>
      </w:r>
      <w:r>
        <w:rPr>
          <w:rFonts w:cs="Arial"/>
        </w:rPr>
        <w:t>ss nach § 43 GemO wegen Gesetz</w:t>
      </w:r>
      <w:r w:rsidRPr="0026533F">
        <w:rPr>
          <w:rFonts w:cs="Arial"/>
        </w:rPr>
        <w:t xml:space="preserve">widrigkeit widersprochen hat oder wenn vor Ablauf der in § 4 Abs. 4 Satz 1 GemO genannten Frist die Rechtsaufsichtsbehörde den Beschluss beanstandet hat oder die Verletzung der Verfahrens- oder Formvorschriften gegenüber der Gemeinde unter Bezeichnung des Sachverhalts, der die Verletzung begründen soll, schriftlich </w:t>
      </w:r>
      <w:r>
        <w:rPr>
          <w:rFonts w:cs="Arial"/>
        </w:rPr>
        <w:t xml:space="preserve">oder elektronisch </w:t>
      </w:r>
      <w:r w:rsidRPr="0026533F">
        <w:rPr>
          <w:rFonts w:cs="Arial"/>
        </w:rPr>
        <w:t>geltend gemacht worden ist.</w:t>
      </w:r>
    </w:p>
    <w:p w14:paraId="5BF5BAB9" w14:textId="77777777" w:rsidR="006838EC" w:rsidRPr="00FC7EC0" w:rsidRDefault="006838EC" w:rsidP="006838EC">
      <w:pPr>
        <w:rPr>
          <w:rFonts w:cs="Arial"/>
        </w:rPr>
      </w:pPr>
    </w:p>
    <w:p w14:paraId="7D0939B9" w14:textId="77777777" w:rsidR="006838EC" w:rsidRPr="00FC7EC0" w:rsidRDefault="006838EC" w:rsidP="006838EC">
      <w:pPr>
        <w:rPr>
          <w:rFonts w:cs="Arial"/>
        </w:rPr>
      </w:pPr>
      <w:r w:rsidRPr="00FC7EC0">
        <w:rPr>
          <w:rFonts w:cs="Arial"/>
        </w:rPr>
        <w:t>Ist eine Verletzung nach § 4 Abs. 4 Satz 2 Nr. 2 GemO geltend gemacht worden, so kann auch nach Ablauf der in § 4 Abs. 4 Satz 1 GemO genannten Frist jedermann diese Verletzung geltend machen.</w:t>
      </w:r>
    </w:p>
    <w:p w14:paraId="4BF0D79B" w14:textId="77777777" w:rsidR="006838EC" w:rsidRDefault="006838EC" w:rsidP="005E33AB"/>
    <w:p w14:paraId="584771F1" w14:textId="77777777" w:rsidR="005E33AB" w:rsidRDefault="005E33AB" w:rsidP="005E33AB"/>
    <w:p w14:paraId="47EB1EEA" w14:textId="74D70BB1" w:rsidR="00E968BC" w:rsidRDefault="00FC6F70" w:rsidP="002E72AE">
      <w:r>
        <w:rPr>
          <w:rFonts w:cs="Arial"/>
          <w:szCs w:val="22"/>
        </w:rPr>
        <w:fldChar w:fldCharType="begin">
          <w:ffData>
            <w:name w:val=""/>
            <w:enabled/>
            <w:calcOnExit w:val="0"/>
            <w:textInput>
              <w:default w:val="Hofstetten"/>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Hofstetten</w:t>
      </w:r>
      <w:r>
        <w:rPr>
          <w:rFonts w:cs="Arial"/>
          <w:szCs w:val="22"/>
        </w:rPr>
        <w:fldChar w:fldCharType="end"/>
      </w:r>
      <w:r w:rsidR="00E55F6E">
        <w:t>,</w:t>
      </w:r>
    </w:p>
    <w:p w14:paraId="220DD439" w14:textId="77777777" w:rsidR="00E968BC" w:rsidRDefault="00E968BC" w:rsidP="002E72AE"/>
    <w:p w14:paraId="079340B0" w14:textId="7F2AE72F" w:rsidR="00E968BC" w:rsidRDefault="00FC6F70" w:rsidP="002E72AE">
      <w:r>
        <w:rPr>
          <w:rFonts w:cs="Arial"/>
          <w:szCs w:val="22"/>
        </w:rPr>
        <w:fldChar w:fldCharType="begin">
          <w:ffData>
            <w:name w:val=""/>
            <w:enabled/>
            <w:calcOnExit w:val="0"/>
            <w:textInput>
              <w:default w:val="Martin"/>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Martin</w:t>
      </w:r>
      <w:r>
        <w:rPr>
          <w:rFonts w:cs="Arial"/>
          <w:szCs w:val="22"/>
        </w:rPr>
        <w:fldChar w:fldCharType="end"/>
      </w:r>
      <w:r w:rsidR="002433FC">
        <w:rPr>
          <w:rFonts w:cs="Arial"/>
          <w:szCs w:val="22"/>
        </w:rPr>
        <w:t xml:space="preserve"> </w:t>
      </w:r>
      <w:r>
        <w:rPr>
          <w:rFonts w:cs="Arial"/>
          <w:szCs w:val="22"/>
        </w:rPr>
        <w:fldChar w:fldCharType="begin">
          <w:ffData>
            <w:name w:val=""/>
            <w:enabled/>
            <w:calcOnExit w:val="0"/>
            <w:textInput>
              <w:default w:val="Aßmuth"/>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Aßmuth</w:t>
      </w:r>
      <w:r>
        <w:rPr>
          <w:rFonts w:cs="Arial"/>
          <w:szCs w:val="22"/>
        </w:rPr>
        <w:fldChar w:fldCharType="end"/>
      </w:r>
    </w:p>
    <w:p w14:paraId="37255955" w14:textId="77777777" w:rsidR="00E968BC" w:rsidRDefault="00E968BC" w:rsidP="002E72AE">
      <w:r>
        <w:t>Bürgermeister</w:t>
      </w:r>
    </w:p>
    <w:p w14:paraId="2EE0F0F7" w14:textId="77777777" w:rsidR="00556F97" w:rsidRDefault="00556F97" w:rsidP="00556F97"/>
    <w:sectPr w:rsidR="00556F9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F727A0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9517BE4"/>
    <w:multiLevelType w:val="hybridMultilevel"/>
    <w:tmpl w:val="456458D4"/>
    <w:lvl w:ilvl="0" w:tplc="63D67000">
      <w:start w:val="1"/>
      <w:numFmt w:val="decimal"/>
      <w:lvlText w:val="%1."/>
      <w:lvlJc w:val="left"/>
      <w:pPr>
        <w:tabs>
          <w:tab w:val="num" w:pos="360"/>
        </w:tabs>
        <w:ind w:left="284" w:hanging="284"/>
      </w:pPr>
      <w:rPr>
        <w:rFonts w:ascii="Arial" w:hAnsi="Arial" w:hint="default"/>
        <w:b/>
        <w:i/>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A2F34A3"/>
    <w:multiLevelType w:val="hybridMultilevel"/>
    <w:tmpl w:val="17A690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3033BE"/>
    <w:multiLevelType w:val="hybridMultilevel"/>
    <w:tmpl w:val="8800DCBE"/>
    <w:lvl w:ilvl="0" w:tplc="2CF8724C">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EA135CC"/>
    <w:multiLevelType w:val="hybridMultilevel"/>
    <w:tmpl w:val="6F8CD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3A2845"/>
    <w:multiLevelType w:val="hybridMultilevel"/>
    <w:tmpl w:val="58868C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AE2284"/>
    <w:multiLevelType w:val="hybridMultilevel"/>
    <w:tmpl w:val="58868C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60A4C8C"/>
    <w:multiLevelType w:val="multilevel"/>
    <w:tmpl w:val="4860ED0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ascii="Arial" w:hAnsi="Arial" w:hint="default"/>
        <w:sz w:val="24"/>
      </w:rPr>
    </w:lvl>
    <w:lvl w:ilvl="3">
      <w:start w:val="1"/>
      <w:numFmt w:val="none"/>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49C12873"/>
    <w:multiLevelType w:val="hybridMultilevel"/>
    <w:tmpl w:val="F9D28936"/>
    <w:lvl w:ilvl="0" w:tplc="113ED8E0">
      <w:start w:val="1"/>
      <w:numFmt w:val="decimal"/>
      <w:lvlText w:val="%1."/>
      <w:lvlJc w:val="left"/>
      <w:pPr>
        <w:tabs>
          <w:tab w:val="num" w:pos="360"/>
        </w:tabs>
        <w:ind w:left="284" w:hanging="284"/>
      </w:pPr>
      <w:rPr>
        <w:rFonts w:ascii="Arial" w:hAnsi="Arial" w:hint="default"/>
        <w:b/>
        <w:i/>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7B871FB"/>
    <w:multiLevelType w:val="multilevel"/>
    <w:tmpl w:val="950EA93A"/>
    <w:lvl w:ilvl="0">
      <w:start w:val="1"/>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rPr>
        <w:rFonts w:ascii="Arial" w:hAnsi="Arial" w:hint="default"/>
        <w:b/>
        <w:i/>
        <w:sz w:val="28"/>
      </w:rPr>
    </w:lvl>
    <w:lvl w:ilvl="2">
      <w:start w:val="1"/>
      <w:numFmt w:val="decimal"/>
      <w:lvlText w:val="%1.%2.%3"/>
      <w:lvlJc w:val="left"/>
      <w:pPr>
        <w:tabs>
          <w:tab w:val="num" w:pos="720"/>
        </w:tabs>
        <w:ind w:left="720" w:hanging="720"/>
      </w:pPr>
      <w:rPr>
        <w:rFonts w:ascii="Arial" w:hAnsi="Arial" w:hint="default"/>
        <w:b/>
        <w:i/>
        <w:sz w:val="24"/>
      </w:rPr>
    </w:lvl>
    <w:lvl w:ilvl="3">
      <w:start w:val="1"/>
      <w:numFmt w:val="decimal"/>
      <w:lvlText w:val="%1.%2.%3.%4"/>
      <w:lvlJc w:val="left"/>
      <w:pPr>
        <w:tabs>
          <w:tab w:val="num" w:pos="864"/>
        </w:tabs>
        <w:ind w:left="864" w:hanging="864"/>
      </w:pPr>
      <w:rPr>
        <w:rFonts w:ascii="Arial" w:hAnsi="Arial" w:hint="default"/>
        <w:b/>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5A6C2F"/>
    <w:multiLevelType w:val="hybridMultilevel"/>
    <w:tmpl w:val="4D38DF9C"/>
    <w:lvl w:ilvl="0" w:tplc="002E212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8F3DB3"/>
    <w:multiLevelType w:val="hybridMultilevel"/>
    <w:tmpl w:val="7714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B267EC"/>
    <w:multiLevelType w:val="hybridMultilevel"/>
    <w:tmpl w:val="4CB42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E8553F"/>
    <w:multiLevelType w:val="hybridMultilevel"/>
    <w:tmpl w:val="51A6E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2DC3898"/>
    <w:multiLevelType w:val="hybridMultilevel"/>
    <w:tmpl w:val="DA4C1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AB0923"/>
    <w:multiLevelType w:val="hybridMultilevel"/>
    <w:tmpl w:val="4E126016"/>
    <w:lvl w:ilvl="0" w:tplc="19042788">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55127253">
    <w:abstractNumId w:val="7"/>
  </w:num>
  <w:num w:numId="2" w16cid:durableId="923295584">
    <w:abstractNumId w:val="7"/>
  </w:num>
  <w:num w:numId="3" w16cid:durableId="1724789672">
    <w:abstractNumId w:val="7"/>
  </w:num>
  <w:num w:numId="4" w16cid:durableId="494494898">
    <w:abstractNumId w:val="7"/>
  </w:num>
  <w:num w:numId="5" w16cid:durableId="1235119646">
    <w:abstractNumId w:val="7"/>
  </w:num>
  <w:num w:numId="6" w16cid:durableId="169297456">
    <w:abstractNumId w:val="7"/>
  </w:num>
  <w:num w:numId="7" w16cid:durableId="1278098264">
    <w:abstractNumId w:val="3"/>
  </w:num>
  <w:num w:numId="8" w16cid:durableId="946079708">
    <w:abstractNumId w:val="3"/>
  </w:num>
  <w:num w:numId="9" w16cid:durableId="1645700043">
    <w:abstractNumId w:val="15"/>
  </w:num>
  <w:num w:numId="10" w16cid:durableId="1049369">
    <w:abstractNumId w:val="9"/>
  </w:num>
  <w:num w:numId="11" w16cid:durableId="46417319">
    <w:abstractNumId w:val="9"/>
  </w:num>
  <w:num w:numId="12" w16cid:durableId="587735210">
    <w:abstractNumId w:val="9"/>
  </w:num>
  <w:num w:numId="13" w16cid:durableId="1146241372">
    <w:abstractNumId w:val="9"/>
  </w:num>
  <w:num w:numId="14" w16cid:durableId="449932044">
    <w:abstractNumId w:val="9"/>
  </w:num>
  <w:num w:numId="15" w16cid:durableId="1574969323">
    <w:abstractNumId w:val="9"/>
  </w:num>
  <w:num w:numId="16" w16cid:durableId="1681812840">
    <w:abstractNumId w:val="8"/>
  </w:num>
  <w:num w:numId="17" w16cid:durableId="714696365">
    <w:abstractNumId w:val="1"/>
  </w:num>
  <w:num w:numId="18" w16cid:durableId="285082105">
    <w:abstractNumId w:val="7"/>
  </w:num>
  <w:num w:numId="19" w16cid:durableId="206836782">
    <w:abstractNumId w:val="7"/>
  </w:num>
  <w:num w:numId="20" w16cid:durableId="1549802426">
    <w:abstractNumId w:val="0"/>
  </w:num>
  <w:num w:numId="21" w16cid:durableId="1929920719">
    <w:abstractNumId w:val="11"/>
  </w:num>
  <w:num w:numId="22" w16cid:durableId="89393957">
    <w:abstractNumId w:val="14"/>
  </w:num>
  <w:num w:numId="23" w16cid:durableId="539978256">
    <w:abstractNumId w:val="12"/>
  </w:num>
  <w:num w:numId="24" w16cid:durableId="274950108">
    <w:abstractNumId w:val="4"/>
  </w:num>
  <w:num w:numId="25" w16cid:durableId="1673727598">
    <w:abstractNumId w:val="10"/>
  </w:num>
  <w:num w:numId="26" w16cid:durableId="1322075095">
    <w:abstractNumId w:val="6"/>
  </w:num>
  <w:num w:numId="27" w16cid:durableId="821114920">
    <w:abstractNumId w:val="2"/>
  </w:num>
  <w:num w:numId="28" w16cid:durableId="1443962381">
    <w:abstractNumId w:val="5"/>
  </w:num>
  <w:num w:numId="29" w16cid:durableId="876696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98"/>
    <w:rsid w:val="000E78A9"/>
    <w:rsid w:val="001367BF"/>
    <w:rsid w:val="001F0B3F"/>
    <w:rsid w:val="002433FC"/>
    <w:rsid w:val="002A2256"/>
    <w:rsid w:val="002A6207"/>
    <w:rsid w:val="002E72AE"/>
    <w:rsid w:val="00344FE4"/>
    <w:rsid w:val="003877DB"/>
    <w:rsid w:val="00436E7E"/>
    <w:rsid w:val="00453C61"/>
    <w:rsid w:val="004A4E63"/>
    <w:rsid w:val="004F5C40"/>
    <w:rsid w:val="00556F97"/>
    <w:rsid w:val="005628F1"/>
    <w:rsid w:val="005E33AB"/>
    <w:rsid w:val="00632EA3"/>
    <w:rsid w:val="00676052"/>
    <w:rsid w:val="006838EC"/>
    <w:rsid w:val="00692217"/>
    <w:rsid w:val="00800D98"/>
    <w:rsid w:val="00885307"/>
    <w:rsid w:val="00887341"/>
    <w:rsid w:val="009124E0"/>
    <w:rsid w:val="00942978"/>
    <w:rsid w:val="009442D7"/>
    <w:rsid w:val="009B1721"/>
    <w:rsid w:val="009C3754"/>
    <w:rsid w:val="009E777C"/>
    <w:rsid w:val="00A0521A"/>
    <w:rsid w:val="00A27D45"/>
    <w:rsid w:val="00A444AC"/>
    <w:rsid w:val="00A86750"/>
    <w:rsid w:val="00B31E19"/>
    <w:rsid w:val="00B447D4"/>
    <w:rsid w:val="00BC1C98"/>
    <w:rsid w:val="00C31B06"/>
    <w:rsid w:val="00C426A2"/>
    <w:rsid w:val="00C5441F"/>
    <w:rsid w:val="00C623F8"/>
    <w:rsid w:val="00CF1055"/>
    <w:rsid w:val="00D02135"/>
    <w:rsid w:val="00D07A5D"/>
    <w:rsid w:val="00D90E6C"/>
    <w:rsid w:val="00DA01BA"/>
    <w:rsid w:val="00E12FD6"/>
    <w:rsid w:val="00E130AA"/>
    <w:rsid w:val="00E55F6E"/>
    <w:rsid w:val="00E968BC"/>
    <w:rsid w:val="00F03AF8"/>
    <w:rsid w:val="00F55762"/>
    <w:rsid w:val="00FB2D27"/>
    <w:rsid w:val="00FB73F5"/>
    <w:rsid w:val="00FC6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D6CB0"/>
  <w15:docId w15:val="{330992E4-769C-47EE-83B3-D26BF53D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tabs>
        <w:tab w:val="left" w:pos="709"/>
      </w:tabs>
      <w:outlineLvl w:val="0"/>
    </w:pPr>
    <w:rPr>
      <w:b/>
      <w:bCs/>
      <w:sz w:val="32"/>
    </w:rPr>
  </w:style>
  <w:style w:type="paragraph" w:styleId="berschrift2">
    <w:name w:val="heading 2"/>
    <w:basedOn w:val="Standard"/>
    <w:next w:val="Standard"/>
    <w:qFormat/>
    <w:pPr>
      <w:keepNext/>
      <w:tabs>
        <w:tab w:val="left" w:pos="709"/>
      </w:tabs>
      <w:outlineLvl w:val="1"/>
    </w:pPr>
    <w:rPr>
      <w:b/>
      <w:sz w:val="28"/>
    </w:rPr>
  </w:style>
  <w:style w:type="paragraph" w:styleId="berschrift3">
    <w:name w:val="heading 3"/>
    <w:basedOn w:val="Standard"/>
    <w:next w:val="Standard"/>
    <w:qFormat/>
    <w:pPr>
      <w:keepNext/>
      <w:numPr>
        <w:ilvl w:val="2"/>
        <w:numId w:val="20"/>
      </w:numPr>
      <w:outlineLvl w:val="2"/>
    </w:pPr>
    <w:rPr>
      <w:b/>
      <w:i/>
      <w:color w:val="000000"/>
      <w:sz w:val="24"/>
    </w:rPr>
  </w:style>
  <w:style w:type="paragraph" w:styleId="berschrift4">
    <w:name w:val="heading 4"/>
    <w:basedOn w:val="Standard"/>
    <w:next w:val="Standard"/>
    <w:qFormat/>
    <w:pPr>
      <w:keepNext/>
      <w:numPr>
        <w:ilvl w:val="3"/>
        <w:numId w:val="20"/>
      </w:numPr>
      <w:outlineLvl w:val="3"/>
    </w:pPr>
    <w:rPr>
      <w:b/>
      <w:i/>
    </w:rPr>
  </w:style>
  <w:style w:type="paragraph" w:styleId="berschrift5">
    <w:name w:val="heading 5"/>
    <w:basedOn w:val="Standard"/>
    <w:next w:val="Standard"/>
    <w:qFormat/>
    <w:pPr>
      <w:numPr>
        <w:ilvl w:val="4"/>
        <w:numId w:val="20"/>
      </w:numPr>
      <w:outlineLvl w:val="4"/>
    </w:pPr>
    <w:rPr>
      <w:b/>
      <w:bCs/>
      <w:i/>
      <w:iCs/>
      <w:sz w:val="24"/>
      <w:szCs w:val="26"/>
    </w:rPr>
  </w:style>
  <w:style w:type="paragraph" w:styleId="berschrift6">
    <w:name w:val="heading 6"/>
    <w:basedOn w:val="Standard"/>
    <w:next w:val="Standard"/>
    <w:qFormat/>
    <w:pPr>
      <w:numPr>
        <w:ilvl w:val="5"/>
        <w:numId w:val="20"/>
      </w:numPr>
      <w:outlineLvl w:val="5"/>
    </w:pPr>
    <w:rPr>
      <w:b/>
      <w:bCs/>
      <w:i/>
      <w:szCs w:val="22"/>
    </w:rPr>
  </w:style>
  <w:style w:type="paragraph" w:styleId="berschrift7">
    <w:name w:val="heading 7"/>
    <w:basedOn w:val="Standard"/>
    <w:next w:val="Standard"/>
    <w:qFormat/>
    <w:pPr>
      <w:numPr>
        <w:ilvl w:val="6"/>
        <w:numId w:val="20"/>
      </w:numPr>
      <w:outlineLvl w:val="6"/>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Verzeichnis1">
    <w:name w:val="toc 1"/>
    <w:basedOn w:val="Standard"/>
    <w:next w:val="Standard"/>
    <w:semiHidden/>
    <w:rPr>
      <w:bCs/>
      <w:szCs w:val="24"/>
    </w:rPr>
  </w:style>
  <w:style w:type="paragraph" w:styleId="Verzeichnis2">
    <w:name w:val="toc 2"/>
    <w:basedOn w:val="Standard"/>
    <w:next w:val="Standard"/>
    <w:semiHidden/>
    <w:rPr>
      <w:iCs/>
    </w:rPr>
  </w:style>
  <w:style w:type="paragraph" w:styleId="Verzeichnis3">
    <w:name w:val="toc 3"/>
    <w:basedOn w:val="Standard"/>
    <w:next w:val="Standard"/>
    <w:semiHidden/>
  </w:style>
  <w:style w:type="paragraph" w:styleId="Verzeichnis4">
    <w:name w:val="toc 4"/>
    <w:basedOn w:val="Standard"/>
    <w:next w:val="Standard"/>
    <w:semiHidden/>
  </w:style>
  <w:style w:type="paragraph" w:styleId="Verzeichnis5">
    <w:name w:val="toc 5"/>
    <w:basedOn w:val="Standard"/>
    <w:next w:val="Standard"/>
    <w:semiHidden/>
  </w:style>
  <w:style w:type="paragraph" w:customStyle="1" w:styleId="Abbildung">
    <w:name w:val="Abbildung"/>
    <w:basedOn w:val="Standard"/>
    <w:next w:val="Standard"/>
    <w:pPr>
      <w:jc w:val="right"/>
    </w:pPr>
    <w:rPr>
      <w:b/>
      <w:sz w:val="32"/>
    </w:rPr>
  </w:style>
  <w:style w:type="paragraph" w:styleId="Listenabsatz">
    <w:name w:val="List Paragraph"/>
    <w:basedOn w:val="Standard"/>
    <w:uiPriority w:val="34"/>
    <w:qFormat/>
    <w:rsid w:val="00556F97"/>
    <w:pPr>
      <w:ind w:left="720"/>
      <w:contextualSpacing/>
    </w:pPr>
  </w:style>
  <w:style w:type="paragraph" w:customStyle="1" w:styleId="Default">
    <w:name w:val="Default"/>
    <w:rsid w:val="002A2256"/>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9E77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77C"/>
    <w:rPr>
      <w:rFonts w:ascii="Tahoma" w:hAnsi="Tahoma" w:cs="Tahoma"/>
      <w:sz w:val="16"/>
      <w:szCs w:val="16"/>
    </w:rPr>
  </w:style>
  <w:style w:type="character" w:styleId="Hyperlink">
    <w:name w:val="Hyperlink"/>
    <w:basedOn w:val="Absatz-Standardschriftart"/>
    <w:uiPriority w:val="99"/>
    <w:unhideWhenUsed/>
    <w:rsid w:val="00A86750"/>
    <w:rPr>
      <w:color w:val="0000FF"/>
      <w:u w:val="single"/>
    </w:rPr>
  </w:style>
  <w:style w:type="paragraph" w:styleId="Textkrper2">
    <w:name w:val="Body Text 2"/>
    <w:basedOn w:val="Standard"/>
    <w:link w:val="Textkrper2Zchn"/>
    <w:semiHidden/>
    <w:rsid w:val="00C426A2"/>
    <w:pPr>
      <w:tabs>
        <w:tab w:val="left" w:pos="0"/>
        <w:tab w:val="left" w:pos="709"/>
      </w:tabs>
      <w:jc w:val="both"/>
    </w:pPr>
    <w:rPr>
      <w:lang w:eastAsia="en-US"/>
    </w:rPr>
  </w:style>
  <w:style w:type="character" w:customStyle="1" w:styleId="Textkrper2Zchn">
    <w:name w:val="Textkörper 2 Zchn"/>
    <w:basedOn w:val="Absatz-Standardschriftart"/>
    <w:link w:val="Textkrper2"/>
    <w:semiHidden/>
    <w:rsid w:val="00C426A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0153-7383-453D-AAA2-D425597D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GLaug</dc:creator>
  <cp:lastModifiedBy>Lukas Roos</cp:lastModifiedBy>
  <cp:revision>2</cp:revision>
  <cp:lastPrinted>2018-01-19T13:28:00Z</cp:lastPrinted>
  <dcterms:created xsi:type="dcterms:W3CDTF">2023-11-27T13:24:00Z</dcterms:created>
  <dcterms:modified xsi:type="dcterms:W3CDTF">2023-11-27T13:24:00Z</dcterms:modified>
</cp:coreProperties>
</file>